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eastAsia="Times New Roman"/>
          <w:b/>
          <w:sz w:val="28"/>
          <w:szCs w:val="28"/>
        </w:rPr>
      </w:pPr>
      <w:r>
        <w:rPr>
          <w:rFonts w:hint="default" w:ascii="Times New Roman" w:hAnsi="Times New Roman" w:eastAsia="Times New Roman"/>
          <w:i/>
          <w:sz w:val="32"/>
          <w:szCs w:val="32"/>
          <w:lang w:val="ru-RU"/>
        </w:rPr>
        <w:t xml:space="preserve"> </w:t>
      </w:r>
      <w:r>
        <w:rPr>
          <w:rFonts w:ascii="Times New Roman" w:hAnsi="Times New Roman" w:eastAsia="Times New Roman"/>
          <w:b/>
          <w:sz w:val="28"/>
          <w:szCs w:val="28"/>
        </w:rPr>
        <w:t>СОВЕТ СЕЛЬСКОГО ПОСЕЛЕНИЯ «ГАЛКИНСКОЕ»</w:t>
      </w:r>
    </w:p>
    <w:p>
      <w:pPr>
        <w:jc w:val="center"/>
        <w:rPr>
          <w:rFonts w:ascii="Times New Roman" w:hAnsi="Times New Roman" w:eastAsia="Times New Roman"/>
          <w:b/>
          <w:sz w:val="32"/>
          <w:szCs w:val="32"/>
        </w:rPr>
      </w:pPr>
      <w:r>
        <w:rPr>
          <w:rFonts w:ascii="Times New Roman" w:hAnsi="Times New Roman" w:eastAsia="Times New Roman"/>
          <w:b/>
          <w:sz w:val="32"/>
          <w:szCs w:val="32"/>
        </w:rPr>
        <w:t>РЕШЕНИЕ</w:t>
      </w:r>
    </w:p>
    <w:p>
      <w:pPr>
        <w:jc w:val="center"/>
        <w:rPr>
          <w:rFonts w:hint="default" w:ascii="Times New Roman" w:hAnsi="Times New Roman" w:eastAsia="Times New Roman"/>
          <w:b/>
          <w:sz w:val="28"/>
          <w:szCs w:val="28"/>
          <w:lang w:val="ru-RU"/>
        </w:rPr>
      </w:pPr>
      <w:r>
        <w:rPr>
          <w:rFonts w:hint="default" w:ascii="Times New Roman" w:hAnsi="Times New Roman" w:eastAsia="Times New Roman"/>
          <w:b w:val="0"/>
          <w:bCs/>
          <w:sz w:val="28"/>
          <w:szCs w:val="28"/>
          <w:lang w:val="ru-RU"/>
        </w:rPr>
        <w:t xml:space="preserve">29 </w:t>
      </w:r>
      <w:r>
        <w:rPr>
          <w:rFonts w:ascii="Times New Roman" w:hAnsi="Times New Roman" w:eastAsia="Times New Roman"/>
          <w:b w:val="0"/>
          <w:bCs/>
          <w:sz w:val="28"/>
          <w:szCs w:val="28"/>
        </w:rPr>
        <w:t xml:space="preserve">декабря 2023 </w:t>
      </w:r>
      <w:r>
        <w:rPr>
          <w:rFonts w:ascii="Times New Roman" w:hAnsi="Times New Roman" w:eastAsia="Times New Roman"/>
          <w:b/>
          <w:sz w:val="28"/>
          <w:szCs w:val="28"/>
        </w:rPr>
        <w:t xml:space="preserve">                                                                                           </w:t>
      </w:r>
      <w:r>
        <w:rPr>
          <w:rFonts w:ascii="Times New Roman" w:hAnsi="Times New Roman" w:eastAsia="Times New Roman"/>
          <w:b w:val="0"/>
          <w:bCs/>
          <w:sz w:val="28"/>
          <w:szCs w:val="28"/>
        </w:rPr>
        <w:t>№</w:t>
      </w:r>
      <w:r>
        <w:rPr>
          <w:rFonts w:hint="default" w:ascii="Times New Roman" w:hAnsi="Times New Roman" w:eastAsia="Times New Roman"/>
          <w:b w:val="0"/>
          <w:bCs/>
          <w:sz w:val="28"/>
          <w:szCs w:val="28"/>
          <w:lang w:val="ru-RU"/>
        </w:rPr>
        <w:t xml:space="preserve"> 110</w:t>
      </w:r>
    </w:p>
    <w:p>
      <w:pPr>
        <w:jc w:val="center"/>
        <w:rPr>
          <w:rFonts w:ascii="Times New Roman" w:hAnsi="Times New Roman" w:eastAsia="Times New Roman"/>
          <w:b w:val="0"/>
          <w:bCs/>
          <w:sz w:val="28"/>
          <w:szCs w:val="28"/>
        </w:rPr>
      </w:pPr>
      <w:r>
        <w:rPr>
          <w:rFonts w:ascii="Times New Roman" w:hAnsi="Times New Roman" w:eastAsia="Times New Roman"/>
          <w:b w:val="0"/>
          <w:bCs/>
          <w:sz w:val="28"/>
          <w:szCs w:val="28"/>
        </w:rPr>
        <w:t>село Галкино</w:t>
      </w:r>
    </w:p>
    <w:p>
      <w:pPr>
        <w:jc w:val="left"/>
        <w:rPr>
          <w:rFonts w:ascii="Times New Roman" w:hAnsi="Times New Roman" w:eastAsia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eastAsia="Times New Roman"/>
          <w:b/>
          <w:sz w:val="28"/>
          <w:szCs w:val="28"/>
        </w:rPr>
        <w:t>О бюджете сельского поселения «Галкинское» на 2024 год</w:t>
      </w:r>
    </w:p>
    <w:p>
      <w:pPr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>Руководствуясь ст. 43 Устава сельского поселения «Галкинское», Совет сельского поселения «Галкинское» решил:</w:t>
      </w:r>
    </w:p>
    <w:p>
      <w:pPr>
        <w:jc w:val="center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>Утвердить основные характеристики бюджета сельского поселения:</w:t>
      </w:r>
    </w:p>
    <w:p>
      <w:pPr>
        <w:jc w:val="both"/>
        <w:rPr>
          <w:rFonts w:ascii="Times New Roman" w:hAnsi="Times New Roman" w:eastAsia="Times New Roman"/>
          <w:b/>
          <w:sz w:val="28"/>
          <w:szCs w:val="28"/>
        </w:rPr>
      </w:pPr>
      <w:r>
        <w:rPr>
          <w:rFonts w:ascii="Times New Roman" w:hAnsi="Times New Roman" w:eastAsia="Times New Roman"/>
          <w:b/>
          <w:sz w:val="28"/>
          <w:szCs w:val="28"/>
        </w:rPr>
        <w:t>Статья 1. Основные характеристики бюджета сельского поселения «Галкинское» на 2024 год</w:t>
      </w:r>
    </w:p>
    <w:p>
      <w:pPr>
        <w:ind w:firstLine="426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>Общий объем доходов в сумме 8971,6 тыс.  рублей; в том числе налоговые и неналоговые доходы в сумме 609,7 тыс. рублей, безвозмездные поступления в сумме 8361,9 тыс. рублей</w:t>
      </w:r>
    </w:p>
    <w:p>
      <w:pPr>
        <w:ind w:firstLine="426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>Общий объем расходов в сумме 8971,6 тыс. рублей.</w:t>
      </w:r>
    </w:p>
    <w:p>
      <w:pPr>
        <w:spacing w:after="0"/>
        <w:ind w:left="360"/>
        <w:jc w:val="both"/>
        <w:rPr>
          <w:rFonts w:ascii="Times New Roman" w:hAnsi="Times New Roman" w:eastAsia="Times New Roman"/>
          <w:b/>
          <w:sz w:val="28"/>
          <w:szCs w:val="28"/>
        </w:rPr>
      </w:pPr>
      <w:r>
        <w:rPr>
          <w:rFonts w:ascii="Times New Roman" w:hAnsi="Times New Roman" w:eastAsia="Times New Roman"/>
          <w:b/>
          <w:sz w:val="28"/>
          <w:szCs w:val="28"/>
        </w:rPr>
        <w:t>Статья 2. Источники финансирования дефицита бюджета сельского поселения «Галкинское» на 2024 год.</w:t>
      </w:r>
    </w:p>
    <w:p>
      <w:pPr>
        <w:spacing w:after="0"/>
        <w:ind w:firstLine="709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>Утвердить источники финансирования дефицита бюджета сельского поселения согласно приложению № 6 к настоящему Решению.</w:t>
      </w:r>
    </w:p>
    <w:p>
      <w:pPr>
        <w:spacing w:after="0"/>
        <w:ind w:firstLine="709"/>
        <w:jc w:val="center"/>
        <w:rPr>
          <w:rFonts w:ascii="Times New Roman" w:hAnsi="Times New Roman" w:eastAsia="Times New Roman"/>
          <w:sz w:val="28"/>
          <w:szCs w:val="28"/>
        </w:rPr>
      </w:pPr>
    </w:p>
    <w:p>
      <w:pPr>
        <w:spacing w:after="0"/>
        <w:jc w:val="both"/>
        <w:rPr>
          <w:rFonts w:ascii="Times New Roman" w:hAnsi="Times New Roman" w:eastAsia="Times New Roman"/>
          <w:b/>
          <w:sz w:val="28"/>
          <w:szCs w:val="28"/>
        </w:rPr>
      </w:pPr>
      <w:r>
        <w:rPr>
          <w:rFonts w:ascii="Times New Roman" w:hAnsi="Times New Roman" w:eastAsia="Times New Roman"/>
          <w:b/>
          <w:sz w:val="28"/>
          <w:szCs w:val="28"/>
        </w:rPr>
        <w:t>Статья 3. Межбюджетные трансферты, получаемые из других бюджетов бюджетной системы сельским поселением «Галкинское» в 2024 году.</w:t>
      </w:r>
    </w:p>
    <w:p>
      <w:pPr>
        <w:spacing w:after="0"/>
        <w:ind w:firstLine="567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>Утвердить общий объем доходов в сумме 8971,6 тыс. рублей, в том числе межбюджетных трансфертов, получаемых из других бюджетов бюджетной системы в сумме 8361,9 тыс. рублей с распределением согласно приложению № 2 к настоящему Решению.</w:t>
      </w:r>
    </w:p>
    <w:p>
      <w:pPr>
        <w:spacing w:after="0"/>
        <w:ind w:left="360"/>
        <w:jc w:val="both"/>
        <w:rPr>
          <w:rFonts w:ascii="Times New Roman" w:hAnsi="Times New Roman" w:eastAsia="Times New Roman"/>
          <w:sz w:val="28"/>
          <w:szCs w:val="28"/>
        </w:rPr>
      </w:pPr>
    </w:p>
    <w:p>
      <w:pPr>
        <w:spacing w:after="0"/>
        <w:jc w:val="both"/>
        <w:rPr>
          <w:rFonts w:ascii="Times New Roman" w:hAnsi="Times New Roman" w:eastAsia="Times New Roman"/>
          <w:b/>
          <w:sz w:val="28"/>
          <w:szCs w:val="28"/>
        </w:rPr>
      </w:pPr>
      <w:r>
        <w:rPr>
          <w:rFonts w:ascii="Times New Roman" w:hAnsi="Times New Roman" w:eastAsia="Times New Roman"/>
          <w:b/>
          <w:sz w:val="28"/>
          <w:szCs w:val="28"/>
        </w:rPr>
        <w:t>Статья 4. Распределение бюджетных ассигнований по расходам бюджета сельского поселения «Галкинское» на 2024 год.</w:t>
      </w:r>
    </w:p>
    <w:p>
      <w:pPr>
        <w:pStyle w:val="5"/>
        <w:numPr>
          <w:ilvl w:val="0"/>
          <w:numId w:val="1"/>
        </w:numPr>
        <w:spacing w:after="0"/>
        <w:ind w:left="0" w:firstLine="426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>Утвердить распределение бюджетных ассигнований по разделам, подразделам, целевым статьям видов расходов классификации расходов бюджетов согласно приложению №8 к настоящему решению.</w:t>
      </w:r>
    </w:p>
    <w:p>
      <w:pPr>
        <w:spacing w:after="0"/>
        <w:jc w:val="both"/>
        <w:rPr>
          <w:rFonts w:ascii="Times New Roman" w:hAnsi="Times New Roman" w:eastAsia="Times New Roman"/>
          <w:sz w:val="28"/>
          <w:szCs w:val="28"/>
        </w:rPr>
      </w:pPr>
    </w:p>
    <w:p>
      <w:pPr>
        <w:spacing w:after="0"/>
        <w:jc w:val="both"/>
        <w:rPr>
          <w:rFonts w:ascii="Times New Roman" w:hAnsi="Times New Roman" w:eastAsia="Times New Roman"/>
          <w:b/>
          <w:sz w:val="28"/>
          <w:szCs w:val="28"/>
        </w:rPr>
      </w:pPr>
      <w:r>
        <w:rPr>
          <w:rFonts w:ascii="Times New Roman" w:hAnsi="Times New Roman" w:eastAsia="Times New Roman"/>
          <w:b/>
          <w:sz w:val="28"/>
          <w:szCs w:val="28"/>
        </w:rPr>
        <w:t>Статья 5. Особенности заключения и оплаты договоров (муниципальных контрактов) сельским поселением «Галкинское» в 2024 году.</w:t>
      </w:r>
    </w:p>
    <w:p>
      <w:pPr>
        <w:pStyle w:val="5"/>
        <w:numPr>
          <w:ilvl w:val="0"/>
          <w:numId w:val="2"/>
        </w:numPr>
        <w:spacing w:after="0"/>
        <w:ind w:left="284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>Заключение и оплата администрацией сельского поселения «Галкинское» договоров (Муниципальных контрактов) исполнение которых осуществляется за счет бюджетных ассигнований бюджета сельского поселения, производится в пределах утвержденных им лимитов бюджетных обязательств, в соответствии с классификацией расходов бюджетов и с учетом принятых и неисполненных обязательств.</w:t>
      </w:r>
    </w:p>
    <w:p>
      <w:pPr>
        <w:spacing w:after="0"/>
        <w:jc w:val="both"/>
        <w:rPr>
          <w:rFonts w:ascii="Times New Roman" w:hAnsi="Times New Roman" w:eastAsia="Times New Roman"/>
          <w:b/>
          <w:sz w:val="28"/>
          <w:szCs w:val="28"/>
        </w:rPr>
      </w:pPr>
      <w:r>
        <w:rPr>
          <w:rFonts w:ascii="Times New Roman" w:hAnsi="Times New Roman" w:eastAsia="Times New Roman"/>
          <w:b/>
          <w:sz w:val="28"/>
          <w:szCs w:val="28"/>
        </w:rPr>
        <w:t>Статья 6. Предельный объем муниципального долга сельского поселения «Галкинское» на 2024г.</w:t>
      </w:r>
    </w:p>
    <w:p>
      <w:pPr>
        <w:pStyle w:val="5"/>
        <w:numPr>
          <w:ilvl w:val="0"/>
          <w:numId w:val="3"/>
        </w:numPr>
        <w:spacing w:after="0"/>
        <w:ind w:left="284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>Установить предельный объем муниципального долга сельского поселения «Галкинское» в размере, не превышающем 50% от утвержденного общего годового объема доходов бюджета сельского поселения без учета утвержденного объема безвозмездных поступлений.</w:t>
      </w:r>
    </w:p>
    <w:p>
      <w:pPr>
        <w:pStyle w:val="5"/>
        <w:numPr>
          <w:ilvl w:val="0"/>
          <w:numId w:val="3"/>
        </w:numPr>
        <w:spacing w:after="0"/>
        <w:ind w:left="284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>Установить верхний предел муниципального внутреннего долга сельского поселения «Галкинское» на 01.01.2024 г. в размере предельного объема муниципального долга, установленного частью 1 настоящей статьи.</w:t>
      </w:r>
    </w:p>
    <w:p>
      <w:pPr>
        <w:pStyle w:val="5"/>
        <w:numPr>
          <w:ilvl w:val="0"/>
          <w:numId w:val="3"/>
        </w:numPr>
        <w:spacing w:after="0"/>
        <w:ind w:left="284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>Установить предельный объем расходов на обслуживание муниципального внутреннего долга сельского поселения «Галкинское» в размере, не превышающем 1%.</w:t>
      </w:r>
    </w:p>
    <w:p>
      <w:pPr>
        <w:pStyle w:val="5"/>
        <w:numPr>
          <w:ilvl w:val="0"/>
          <w:numId w:val="3"/>
        </w:numPr>
        <w:spacing w:after="0"/>
        <w:ind w:left="284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>Установить, что бюджет сельского поселения «Галкинское» муниципальных гарантий предоставлять не будет.</w:t>
      </w:r>
    </w:p>
    <w:p>
      <w:pPr>
        <w:spacing w:after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b/>
          <w:sz w:val="28"/>
          <w:szCs w:val="28"/>
        </w:rPr>
        <w:t>Статья 7. Обеспечение выполнения требований бюджетного законодательства.</w:t>
      </w:r>
    </w:p>
    <w:p>
      <w:pPr>
        <w:spacing w:after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>Администрация сельского поселения «Галкинское» не вправе принимать решения, приводящие к увеличению численности муниципальных служащих, работников учреждений бюджетной сферы, а также расходов на ее содержание.</w:t>
      </w:r>
    </w:p>
    <w:p>
      <w:pPr>
        <w:spacing w:after="0"/>
        <w:jc w:val="both"/>
        <w:rPr>
          <w:rFonts w:ascii="Times New Roman" w:hAnsi="Times New Roman" w:eastAsia="Times New Roman"/>
          <w:sz w:val="28"/>
          <w:szCs w:val="28"/>
        </w:rPr>
      </w:pPr>
    </w:p>
    <w:p>
      <w:pPr>
        <w:spacing w:after="0"/>
        <w:jc w:val="both"/>
        <w:rPr>
          <w:rFonts w:ascii="Times New Roman" w:hAnsi="Times New Roman" w:eastAsia="Times New Roman"/>
          <w:b/>
          <w:sz w:val="28"/>
          <w:szCs w:val="28"/>
        </w:rPr>
      </w:pPr>
      <w:r>
        <w:rPr>
          <w:rFonts w:ascii="Times New Roman" w:hAnsi="Times New Roman" w:eastAsia="Times New Roman"/>
          <w:b/>
          <w:sz w:val="28"/>
          <w:szCs w:val="28"/>
        </w:rPr>
        <w:t>Статья 8. Вступление в силу настоящего Решения.</w:t>
      </w: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>1.Нормативные правовые акты Администрации сельского поселения   «Галкинское» подлежат приведению в соответствие с настоящим Решением.</w:t>
      </w: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>2. Настоящее решение вступает в силу с 01 января 2024 года.</w:t>
      </w: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>3.Настоящее решение обнародовать на информационном стенде в администрации сельского поселения «Галкинское».</w:t>
      </w: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>Глава сельского поселения</w:t>
      </w: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 xml:space="preserve"> «Галкинское»                                                                    В.С.Созинов</w:t>
      </w: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</w:p>
    <w:p>
      <w:pPr>
        <w:pStyle w:val="8"/>
        <w:jc w:val="right"/>
      </w:pPr>
      <w:r>
        <w:t>Приложение № 1</w:t>
      </w:r>
    </w:p>
    <w:p>
      <w:pPr>
        <w:pStyle w:val="8"/>
        <w:jc w:val="right"/>
      </w:pPr>
      <w:r>
        <w:t>к решению Совета сельского</w:t>
      </w:r>
    </w:p>
    <w:p>
      <w:pPr>
        <w:pStyle w:val="8"/>
        <w:jc w:val="right"/>
      </w:pPr>
      <w:r>
        <w:t xml:space="preserve"> поселения «Галкинское» </w:t>
      </w:r>
    </w:p>
    <w:p>
      <w:pPr>
        <w:pStyle w:val="8"/>
        <w:wordWrap w:val="0"/>
        <w:jc w:val="right"/>
        <w:rPr>
          <w:rFonts w:hint="default"/>
          <w:lang w:val="ru-RU"/>
        </w:rPr>
      </w:pPr>
      <w:r>
        <w:t xml:space="preserve">от </w:t>
      </w:r>
      <w:r>
        <w:rPr>
          <w:rFonts w:hint="default"/>
          <w:lang w:val="ru-RU"/>
        </w:rPr>
        <w:t>29</w:t>
      </w:r>
      <w:r>
        <w:t xml:space="preserve"> декабря 2023г. № </w:t>
      </w:r>
      <w:r>
        <w:rPr>
          <w:rFonts w:hint="default"/>
          <w:lang w:val="ru-RU"/>
        </w:rPr>
        <w:t xml:space="preserve"> 110</w:t>
      </w:r>
    </w:p>
    <w:p>
      <w:pPr>
        <w:pStyle w:val="8"/>
        <w:jc w:val="right"/>
      </w:pPr>
    </w:p>
    <w:p>
      <w:pPr>
        <w:pStyle w:val="8"/>
        <w:jc w:val="right"/>
      </w:pPr>
    </w:p>
    <w:p>
      <w:pPr>
        <w:jc w:val="center"/>
        <w:rPr>
          <w:b/>
          <w:bCs/>
        </w:rPr>
      </w:pPr>
      <w:r>
        <w:rPr>
          <w:b/>
          <w:bCs/>
        </w:rPr>
        <w:t>Источники финансирования дефицита бюджета сельского поселения</w:t>
      </w:r>
    </w:p>
    <w:p>
      <w:pPr>
        <w:jc w:val="center"/>
        <w:rPr>
          <w:b/>
          <w:bCs/>
        </w:rPr>
      </w:pPr>
      <w:r>
        <w:rPr>
          <w:b/>
          <w:bCs/>
        </w:rPr>
        <w:t xml:space="preserve"> «Галкинское»</w:t>
      </w:r>
    </w:p>
    <w:p>
      <w:pPr>
        <w:jc w:val="center"/>
        <w:rPr>
          <w:b/>
          <w:bCs/>
          <w:sz w:val="24"/>
          <w:szCs w:val="24"/>
        </w:rPr>
      </w:pPr>
    </w:p>
    <w:tbl>
      <w:tblPr>
        <w:tblStyle w:val="3"/>
        <w:tblW w:w="99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5"/>
        <w:gridCol w:w="3202"/>
        <w:gridCol w:w="3811"/>
        <w:gridCol w:w="13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" w:hRule="atLeast"/>
        </w:trPr>
        <w:tc>
          <w:tcPr>
            <w:tcW w:w="4727" w:type="dxa"/>
            <w:gridSpan w:val="2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 классификации источников финансирования дефицитов бюджетов Российской Федерации</w:t>
            </w:r>
          </w:p>
        </w:tc>
        <w:tc>
          <w:tcPr>
            <w:tcW w:w="3811" w:type="dxa"/>
            <w:vMerge w:val="restart"/>
            <w:vAlign w:val="center"/>
          </w:tcPr>
          <w:p>
            <w:pPr>
              <w:pStyle w:val="8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кода группы, подгруппы, статьи и вида источника финансирования дефицитов бюджетов, наименование кода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1372" w:type="dxa"/>
            <w:vMerge w:val="restart"/>
            <w:vAlign w:val="center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Сумма</w:t>
            </w:r>
          </w:p>
          <w:p>
            <w:pPr>
              <w:pStyle w:val="8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(тыс. рублей)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" w:hRule="atLeast"/>
        </w:trPr>
        <w:tc>
          <w:tcPr>
            <w:tcW w:w="1525" w:type="dxa"/>
            <w:tcBorders>
              <w:bottom w:val="nil"/>
            </w:tcBorders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главного админист-ратора источников финанси-рования дефицитов бюджетов</w:t>
            </w:r>
          </w:p>
        </w:tc>
        <w:tc>
          <w:tcPr>
            <w:tcW w:w="3202" w:type="dxa"/>
            <w:tcBorders>
              <w:bottom w:val="nil"/>
            </w:tcBorders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группы, подгруппы, статьи и вида источника финансирования дефицитов бюджетов, код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3811" w:type="dxa"/>
            <w:vMerge w:val="continue"/>
            <w:tcBorders>
              <w:bottom w:val="nil"/>
            </w:tcBorders>
          </w:tcPr>
          <w:p>
            <w:pPr>
              <w:pStyle w:val="8"/>
              <w:rPr>
                <w:sz w:val="24"/>
                <w:szCs w:val="24"/>
              </w:rPr>
            </w:pPr>
          </w:p>
        </w:tc>
        <w:tc>
          <w:tcPr>
            <w:tcW w:w="1372" w:type="dxa"/>
            <w:vMerge w:val="continue"/>
            <w:tcBorders>
              <w:bottom w:val="nil"/>
            </w:tcBorders>
            <w:vAlign w:val="bottom"/>
          </w:tcPr>
          <w:p>
            <w:pPr>
              <w:pStyle w:val="8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" w:hRule="atLeast"/>
          <w:tblHeader/>
        </w:trPr>
        <w:tc>
          <w:tcPr>
            <w:tcW w:w="1525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02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811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372" w:type="dxa"/>
            <w:vAlign w:val="bottom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" w:hRule="atLeast"/>
        </w:trPr>
        <w:tc>
          <w:tcPr>
            <w:tcW w:w="1525" w:type="dxa"/>
          </w:tcPr>
          <w:p>
            <w:pPr>
              <w:pStyle w:val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02" w:type="dxa"/>
          </w:tcPr>
          <w:p>
            <w:pPr>
              <w:pStyle w:val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11" w:type="dxa"/>
          </w:tcPr>
          <w:p>
            <w:pPr>
              <w:pStyle w:val="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Источники внутреннего финансирования дефицита бюджета, всего, </w:t>
            </w:r>
          </w:p>
          <w:p>
            <w:pPr>
              <w:pStyle w:val="8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1372" w:type="dxa"/>
            <w:vAlign w:val="bottom"/>
          </w:tcPr>
          <w:p>
            <w:pPr>
              <w:pStyle w:val="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" w:hRule="atLeast"/>
        </w:trPr>
        <w:tc>
          <w:tcPr>
            <w:tcW w:w="1525" w:type="dxa"/>
          </w:tcPr>
          <w:p>
            <w:pPr>
              <w:pStyle w:val="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>
            <w:pPr>
              <w:pStyle w:val="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01 03 00 00 00 0000 000</w:t>
            </w:r>
          </w:p>
        </w:tc>
        <w:tc>
          <w:tcPr>
            <w:tcW w:w="3811" w:type="dxa"/>
          </w:tcPr>
          <w:p>
            <w:pPr>
              <w:pStyle w:val="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372" w:type="dxa"/>
            <w:vAlign w:val="bottom"/>
          </w:tcPr>
          <w:p>
            <w:pPr>
              <w:pStyle w:val="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" w:hRule="atLeast"/>
        </w:trPr>
        <w:tc>
          <w:tcPr>
            <w:tcW w:w="1525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>
            <w:pPr>
              <w:pStyle w:val="8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01 03 00 00 00 0000 800</w:t>
            </w:r>
          </w:p>
        </w:tc>
        <w:tc>
          <w:tcPr>
            <w:tcW w:w="3811" w:type="dxa"/>
          </w:tcPr>
          <w:p>
            <w:pPr>
              <w:pStyle w:val="8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372" w:type="dxa"/>
            <w:vAlign w:val="bottom"/>
          </w:tcPr>
          <w:p>
            <w:pPr>
              <w:pStyle w:val="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" w:hRule="atLeast"/>
        </w:trPr>
        <w:tc>
          <w:tcPr>
            <w:tcW w:w="1525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>
            <w:pPr>
              <w:pStyle w:val="8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01 03 01 00 10 0000 810</w:t>
            </w:r>
          </w:p>
        </w:tc>
        <w:tc>
          <w:tcPr>
            <w:tcW w:w="3811" w:type="dxa"/>
          </w:tcPr>
          <w:p>
            <w:pPr>
              <w:pStyle w:val="8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Погашение бюджетом сельского поселения «Галкинское» кредитов, полученных 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из бюджета муниципального района «Шилкинский район»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 валюте Российской Федерации</w:t>
            </w:r>
          </w:p>
        </w:tc>
        <w:tc>
          <w:tcPr>
            <w:tcW w:w="1372" w:type="dxa"/>
            <w:vAlign w:val="bottom"/>
          </w:tcPr>
          <w:p>
            <w:pPr>
              <w:pStyle w:val="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" w:hRule="atLeast"/>
        </w:trPr>
        <w:tc>
          <w:tcPr>
            <w:tcW w:w="1525" w:type="dxa"/>
          </w:tcPr>
          <w:p>
            <w:pPr>
              <w:pStyle w:val="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>
            <w:pPr>
              <w:pStyle w:val="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01 05 00 00 00 0000 000</w:t>
            </w:r>
          </w:p>
        </w:tc>
        <w:tc>
          <w:tcPr>
            <w:tcW w:w="3811" w:type="dxa"/>
          </w:tcPr>
          <w:p>
            <w:pPr>
              <w:pStyle w:val="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Изменение остатков средств на счетах по учёту средств бюджета</w:t>
            </w:r>
          </w:p>
        </w:tc>
        <w:tc>
          <w:tcPr>
            <w:tcW w:w="1372" w:type="dxa"/>
            <w:vAlign w:val="bottom"/>
          </w:tcPr>
          <w:p>
            <w:pPr>
              <w:pStyle w:val="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" w:hRule="atLeast"/>
        </w:trPr>
        <w:tc>
          <w:tcPr>
            <w:tcW w:w="1525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01 05 00 00 00 0000 500</w:t>
            </w:r>
          </w:p>
        </w:tc>
        <w:tc>
          <w:tcPr>
            <w:tcW w:w="3811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372" w:type="dxa"/>
            <w:vAlign w:val="bottom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-8971,6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" w:hRule="atLeast"/>
        </w:trPr>
        <w:tc>
          <w:tcPr>
            <w:tcW w:w="1525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01 05  02 00 00 0000 500</w:t>
            </w:r>
          </w:p>
        </w:tc>
        <w:tc>
          <w:tcPr>
            <w:tcW w:w="3811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372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-8971,6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" w:hRule="atLeast"/>
        </w:trPr>
        <w:tc>
          <w:tcPr>
            <w:tcW w:w="1525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01 05 02  01  00 0000 510</w:t>
            </w:r>
          </w:p>
        </w:tc>
        <w:tc>
          <w:tcPr>
            <w:tcW w:w="3811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372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-8971,6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" w:hRule="atLeast"/>
        </w:trPr>
        <w:tc>
          <w:tcPr>
            <w:tcW w:w="1525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01 05 02  01 10 0000 510</w:t>
            </w:r>
          </w:p>
        </w:tc>
        <w:tc>
          <w:tcPr>
            <w:tcW w:w="3811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Увеличение прочих остатков денежных средств бюджета сельского поселения «Галкинское»</w:t>
            </w:r>
          </w:p>
        </w:tc>
        <w:tc>
          <w:tcPr>
            <w:tcW w:w="1372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-8971,6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" w:hRule="atLeast"/>
        </w:trPr>
        <w:tc>
          <w:tcPr>
            <w:tcW w:w="1525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01 05 00 00 00 0000 600</w:t>
            </w:r>
          </w:p>
        </w:tc>
        <w:tc>
          <w:tcPr>
            <w:tcW w:w="3811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372" w:type="dxa"/>
            <w:vAlign w:val="bottom"/>
          </w:tcPr>
          <w:p>
            <w:r>
              <w:rPr>
                <w:sz w:val="24"/>
                <w:szCs w:val="24"/>
              </w:rPr>
              <w:t>8971,6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" w:hRule="atLeast"/>
        </w:trPr>
        <w:tc>
          <w:tcPr>
            <w:tcW w:w="1525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01 05 02 00 00 0000 600</w:t>
            </w:r>
          </w:p>
        </w:tc>
        <w:tc>
          <w:tcPr>
            <w:tcW w:w="3811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372" w:type="dxa"/>
            <w:vAlign w:val="bottom"/>
          </w:tcPr>
          <w:p>
            <w:r>
              <w:rPr>
                <w:sz w:val="24"/>
                <w:szCs w:val="24"/>
              </w:rPr>
              <w:t>8971,6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" w:hRule="atLeast"/>
        </w:trPr>
        <w:tc>
          <w:tcPr>
            <w:tcW w:w="1525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01 05 02 01 00 0000 610</w:t>
            </w:r>
          </w:p>
        </w:tc>
        <w:tc>
          <w:tcPr>
            <w:tcW w:w="3811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372" w:type="dxa"/>
            <w:vAlign w:val="bottom"/>
          </w:tcPr>
          <w:p>
            <w:r>
              <w:rPr>
                <w:sz w:val="24"/>
                <w:szCs w:val="24"/>
              </w:rPr>
              <w:t>8971,6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" w:hRule="atLeast"/>
        </w:trPr>
        <w:tc>
          <w:tcPr>
            <w:tcW w:w="1525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01 05  02 01 10 0000 610</w:t>
            </w:r>
          </w:p>
        </w:tc>
        <w:tc>
          <w:tcPr>
            <w:tcW w:w="3811" w:type="dxa"/>
          </w:tcPr>
          <w:p>
            <w:pPr>
              <w:pStyle w:val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Уменьшение прочих остатков денежных средств бюджета сельского поселения «Галкинское»</w:t>
            </w:r>
          </w:p>
        </w:tc>
        <w:tc>
          <w:tcPr>
            <w:tcW w:w="1372" w:type="dxa"/>
            <w:vAlign w:val="bottom"/>
          </w:tcPr>
          <w:p>
            <w:r>
              <w:rPr>
                <w:sz w:val="24"/>
                <w:szCs w:val="24"/>
              </w:rPr>
              <w:t>8971,6</w:t>
            </w:r>
          </w:p>
        </w:tc>
      </w:tr>
    </w:tbl>
    <w:p>
      <w:pPr>
        <w:pStyle w:val="8"/>
        <w:jc w:val="both"/>
      </w:pPr>
    </w:p>
    <w:p>
      <w:pPr>
        <w:pStyle w:val="8"/>
        <w:jc w:val="both"/>
      </w:pPr>
    </w:p>
    <w:p>
      <w:pPr>
        <w:pStyle w:val="8"/>
        <w:jc w:val="both"/>
      </w:pPr>
    </w:p>
    <w:p>
      <w:pPr>
        <w:pStyle w:val="8"/>
        <w:jc w:val="both"/>
      </w:pPr>
      <w:r>
        <w:t xml:space="preserve">Глава сельского поселения «Галкинское» </w:t>
      </w:r>
      <w:r>
        <w:tab/>
      </w:r>
      <w:r>
        <w:tab/>
      </w:r>
      <w:r>
        <w:tab/>
      </w:r>
      <w:r>
        <w:t>В.С.Созинов</w:t>
      </w:r>
    </w:p>
    <w:p>
      <w:pPr>
        <w:pStyle w:val="8"/>
        <w:jc w:val="both"/>
      </w:pPr>
    </w:p>
    <w:p>
      <w:pPr>
        <w:spacing w:after="0" w:line="240" w:lineRule="auto"/>
        <w:jc w:val="right"/>
        <w:rPr>
          <w:rFonts w:ascii="Times New Roman" w:hAnsi="Times New Roman" w:eastAsia="Times New Roman"/>
          <w:sz w:val="20"/>
          <w:szCs w:val="20"/>
          <w:lang w:eastAsia="ru-RU"/>
        </w:rPr>
      </w:pPr>
    </w:p>
    <w:sectPr>
      <w:pgSz w:w="11906" w:h="16838"/>
      <w:pgMar w:top="567" w:right="851" w:bottom="142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5E5BAD"/>
    <w:multiLevelType w:val="multilevel"/>
    <w:tmpl w:val="075E5BAD"/>
    <w:lvl w:ilvl="0" w:tentative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647" w:hanging="360"/>
      </w:pPr>
    </w:lvl>
    <w:lvl w:ilvl="2" w:tentative="0">
      <w:start w:val="1"/>
      <w:numFmt w:val="lowerRoman"/>
      <w:lvlText w:val="%3."/>
      <w:lvlJc w:val="right"/>
      <w:pPr>
        <w:ind w:left="2367" w:hanging="180"/>
      </w:pPr>
    </w:lvl>
    <w:lvl w:ilvl="3" w:tentative="0">
      <w:start w:val="1"/>
      <w:numFmt w:val="decimal"/>
      <w:lvlText w:val="%4."/>
      <w:lvlJc w:val="left"/>
      <w:pPr>
        <w:ind w:left="3087" w:hanging="360"/>
      </w:pPr>
    </w:lvl>
    <w:lvl w:ilvl="4" w:tentative="0">
      <w:start w:val="1"/>
      <w:numFmt w:val="lowerLetter"/>
      <w:lvlText w:val="%5."/>
      <w:lvlJc w:val="left"/>
      <w:pPr>
        <w:ind w:left="3807" w:hanging="360"/>
      </w:pPr>
    </w:lvl>
    <w:lvl w:ilvl="5" w:tentative="0">
      <w:start w:val="1"/>
      <w:numFmt w:val="lowerRoman"/>
      <w:lvlText w:val="%6."/>
      <w:lvlJc w:val="right"/>
      <w:pPr>
        <w:ind w:left="4527" w:hanging="180"/>
      </w:pPr>
    </w:lvl>
    <w:lvl w:ilvl="6" w:tentative="0">
      <w:start w:val="1"/>
      <w:numFmt w:val="decimal"/>
      <w:lvlText w:val="%7."/>
      <w:lvlJc w:val="left"/>
      <w:pPr>
        <w:ind w:left="5247" w:hanging="360"/>
      </w:pPr>
    </w:lvl>
    <w:lvl w:ilvl="7" w:tentative="0">
      <w:start w:val="1"/>
      <w:numFmt w:val="lowerLetter"/>
      <w:lvlText w:val="%8."/>
      <w:lvlJc w:val="left"/>
      <w:pPr>
        <w:ind w:left="5967" w:hanging="360"/>
      </w:pPr>
    </w:lvl>
    <w:lvl w:ilvl="8" w:tentative="0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67C148E"/>
    <w:multiLevelType w:val="multilevel"/>
    <w:tmpl w:val="567C148E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E21626"/>
    <w:multiLevelType w:val="multilevel"/>
    <w:tmpl w:val="79E21626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C65EC3"/>
    <w:rsid w:val="00021236"/>
    <w:rsid w:val="00033DCC"/>
    <w:rsid w:val="000503F1"/>
    <w:rsid w:val="00052582"/>
    <w:rsid w:val="00062611"/>
    <w:rsid w:val="00072E05"/>
    <w:rsid w:val="000A4339"/>
    <w:rsid w:val="000A78C7"/>
    <w:rsid w:val="000B45D8"/>
    <w:rsid w:val="000D0078"/>
    <w:rsid w:val="00122677"/>
    <w:rsid w:val="00125388"/>
    <w:rsid w:val="00144940"/>
    <w:rsid w:val="001511B9"/>
    <w:rsid w:val="00166276"/>
    <w:rsid w:val="00173DE4"/>
    <w:rsid w:val="001B16C1"/>
    <w:rsid w:val="001C33B1"/>
    <w:rsid w:val="001E67D5"/>
    <w:rsid w:val="001F1DA0"/>
    <w:rsid w:val="002121E0"/>
    <w:rsid w:val="0022792B"/>
    <w:rsid w:val="00230CC5"/>
    <w:rsid w:val="0024750C"/>
    <w:rsid w:val="00251245"/>
    <w:rsid w:val="00270B6E"/>
    <w:rsid w:val="00273A29"/>
    <w:rsid w:val="002B03CF"/>
    <w:rsid w:val="002D5735"/>
    <w:rsid w:val="00353E12"/>
    <w:rsid w:val="00382E43"/>
    <w:rsid w:val="003A78A1"/>
    <w:rsid w:val="003B284B"/>
    <w:rsid w:val="003B2D35"/>
    <w:rsid w:val="003E06DF"/>
    <w:rsid w:val="00406C8B"/>
    <w:rsid w:val="004332C2"/>
    <w:rsid w:val="00497837"/>
    <w:rsid w:val="004A29EB"/>
    <w:rsid w:val="00502CAA"/>
    <w:rsid w:val="0052249B"/>
    <w:rsid w:val="00537295"/>
    <w:rsid w:val="0054496D"/>
    <w:rsid w:val="005977ED"/>
    <w:rsid w:val="005A6914"/>
    <w:rsid w:val="005B2634"/>
    <w:rsid w:val="005B7460"/>
    <w:rsid w:val="005E0C38"/>
    <w:rsid w:val="005F3577"/>
    <w:rsid w:val="006073C4"/>
    <w:rsid w:val="006143C9"/>
    <w:rsid w:val="0064271B"/>
    <w:rsid w:val="00655189"/>
    <w:rsid w:val="00680F88"/>
    <w:rsid w:val="00701093"/>
    <w:rsid w:val="007117D3"/>
    <w:rsid w:val="007C7772"/>
    <w:rsid w:val="007D66F8"/>
    <w:rsid w:val="008B4F65"/>
    <w:rsid w:val="008E038D"/>
    <w:rsid w:val="00916881"/>
    <w:rsid w:val="00930067"/>
    <w:rsid w:val="009325D5"/>
    <w:rsid w:val="009563EB"/>
    <w:rsid w:val="00965A32"/>
    <w:rsid w:val="0098185D"/>
    <w:rsid w:val="009B435A"/>
    <w:rsid w:val="009D0E9D"/>
    <w:rsid w:val="009E7079"/>
    <w:rsid w:val="009F0F6A"/>
    <w:rsid w:val="00A04DDF"/>
    <w:rsid w:val="00A069F4"/>
    <w:rsid w:val="00A153BB"/>
    <w:rsid w:val="00A344C5"/>
    <w:rsid w:val="00A56E52"/>
    <w:rsid w:val="00B01FE3"/>
    <w:rsid w:val="00B031EC"/>
    <w:rsid w:val="00B26E99"/>
    <w:rsid w:val="00B507AE"/>
    <w:rsid w:val="00B85755"/>
    <w:rsid w:val="00BB1D10"/>
    <w:rsid w:val="00C17367"/>
    <w:rsid w:val="00C65EC3"/>
    <w:rsid w:val="00CB21C9"/>
    <w:rsid w:val="00D02200"/>
    <w:rsid w:val="00D52371"/>
    <w:rsid w:val="00D72878"/>
    <w:rsid w:val="00D81B92"/>
    <w:rsid w:val="00D8469C"/>
    <w:rsid w:val="00DD4E26"/>
    <w:rsid w:val="00DD7D58"/>
    <w:rsid w:val="00DF5A42"/>
    <w:rsid w:val="00DF7F94"/>
    <w:rsid w:val="00E01062"/>
    <w:rsid w:val="00E030C3"/>
    <w:rsid w:val="00E1142E"/>
    <w:rsid w:val="00E50A65"/>
    <w:rsid w:val="00E7099A"/>
    <w:rsid w:val="00E70F46"/>
    <w:rsid w:val="00EA142F"/>
    <w:rsid w:val="00EB2168"/>
    <w:rsid w:val="00F047E8"/>
    <w:rsid w:val="00F76F91"/>
    <w:rsid w:val="00F8205C"/>
    <w:rsid w:val="00F87ADD"/>
    <w:rsid w:val="00F87CB4"/>
    <w:rsid w:val="00FD3B7B"/>
    <w:rsid w:val="00FF2581"/>
    <w:rsid w:val="3DAD611B"/>
    <w:rsid w:val="659A088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34"/>
    <w:pPr>
      <w:ind w:left="720"/>
      <w:contextualSpacing/>
    </w:pPr>
  </w:style>
  <w:style w:type="paragraph" w:customStyle="1" w:styleId="6">
    <w:name w:val="Содержимое таблицы"/>
    <w:basedOn w:val="1"/>
    <w:uiPriority w:val="0"/>
    <w:pPr>
      <w:widowControl w:val="0"/>
      <w:suppressLineNumbers/>
      <w:suppressAutoHyphens/>
      <w:spacing w:after="0" w:line="240" w:lineRule="auto"/>
    </w:pPr>
    <w:rPr>
      <w:rFonts w:ascii="Arial" w:hAnsi="Arial" w:eastAsia="Arial Unicode MS"/>
      <w:kern w:val="1"/>
      <w:sz w:val="20"/>
      <w:szCs w:val="24"/>
    </w:rPr>
  </w:style>
  <w:style w:type="paragraph" w:customStyle="1" w:styleId="7">
    <w:name w:val="Нормальный (таблица)"/>
    <w:basedOn w:val="1"/>
    <w:next w:val="1"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 w:eastAsiaTheme="minorEastAsia"/>
      <w:sz w:val="24"/>
      <w:szCs w:val="24"/>
      <w:lang w:eastAsia="ru-RU"/>
    </w:rPr>
  </w:style>
  <w:style w:type="paragraph" w:styleId="8">
    <w:name w:val="No Spacing"/>
    <w:qFormat/>
    <w:uiPriority w:val="1"/>
    <w:pPr>
      <w:spacing w:after="0" w:line="240" w:lineRule="auto"/>
    </w:pPr>
    <w:rPr>
      <w:rFonts w:ascii="Times New Roman" w:hAnsi="Times New Roman" w:eastAsia="Times New Roman" w:cs="Times New Roman"/>
      <w:sz w:val="28"/>
      <w:szCs w:val="28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Org</Company>
  <Pages>1</Pages>
  <Words>878</Words>
  <Characters>5010</Characters>
  <Lines>41</Lines>
  <Paragraphs>11</Paragraphs>
  <TotalTime>256</TotalTime>
  <ScaleCrop>false</ScaleCrop>
  <LinksUpToDate>false</LinksUpToDate>
  <CharactersWithSpaces>5877</CharactersWithSpaces>
  <Application>WPS Office_12.2.0.13359_F1E327BC-269C-435d-A152-05C5408002CA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2019-11-14T05:38:00Z</dcterms:created>
  <dc:creator>User</dc:creator>
  <cp:lastModifiedBy>васильевна</cp:lastModifiedBy>
  <cp:lastPrinted>2023-12-29T05:23:25Z</cp:lastPrinted>
  <dcterms:modified xsi:type="dcterms:W3CDTF">2023-12-29T05:24:59Z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4BC0A3C1C6B7480EBB14961E6ADDA57A_12</vt:lpwstr>
  </property>
</Properties>
</file>